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80"/>
        <w:tblW w:w="9498" w:type="dxa"/>
        <w:tblLayout w:type="fixed"/>
        <w:tblLook w:val="0000"/>
      </w:tblPr>
      <w:tblGrid>
        <w:gridCol w:w="2835"/>
        <w:gridCol w:w="1701"/>
        <w:gridCol w:w="2977"/>
        <w:gridCol w:w="1985"/>
      </w:tblGrid>
      <w:tr w:rsidR="00D35A89" w:rsidRPr="00E15073" w:rsidTr="0048072A">
        <w:tc>
          <w:tcPr>
            <w:tcW w:w="9498" w:type="dxa"/>
            <w:gridSpan w:val="4"/>
          </w:tcPr>
          <w:p w:rsidR="00D35A89" w:rsidRPr="00E15073" w:rsidRDefault="00D35A89" w:rsidP="0048072A">
            <w:pPr>
              <w:jc w:val="center"/>
              <w:rPr>
                <w:sz w:val="28"/>
                <w:szCs w:val="28"/>
              </w:rPr>
            </w:pPr>
          </w:p>
          <w:p w:rsidR="00D35A89" w:rsidRPr="00E15073" w:rsidRDefault="000769C7" w:rsidP="000769C7">
            <w:pPr>
              <w:jc w:val="center"/>
              <w:rPr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>РОССИЙСКАЯ  ФЕДЕРАЦИЯ</w:t>
            </w:r>
          </w:p>
          <w:p w:rsidR="000769C7" w:rsidRPr="00E15073" w:rsidRDefault="000769C7" w:rsidP="000769C7">
            <w:pPr>
              <w:jc w:val="center"/>
              <w:rPr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>АМУРСКАЯ ОБЛАСТЬ</w:t>
            </w:r>
          </w:p>
          <w:p w:rsidR="000769C7" w:rsidRPr="00E15073" w:rsidRDefault="000769C7" w:rsidP="000769C7">
            <w:pPr>
              <w:jc w:val="center"/>
              <w:rPr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>КОНСТАНТИНОВСКИЙ РАЙОН</w:t>
            </w:r>
          </w:p>
          <w:p w:rsidR="000769C7" w:rsidRPr="00E15073" w:rsidRDefault="000769C7" w:rsidP="000769C7">
            <w:pPr>
              <w:jc w:val="center"/>
              <w:rPr>
                <w:spacing w:val="70"/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>ЗЕНЬКОВСКИЙ СЕЛЬСКИЙ СОВЕТ НАРОДНЫХ ДЕПУТАТОВ</w:t>
            </w:r>
          </w:p>
          <w:p w:rsidR="000769C7" w:rsidRPr="00E15073" w:rsidRDefault="000769C7" w:rsidP="000769C7">
            <w:pPr>
              <w:jc w:val="center"/>
              <w:rPr>
                <w:sz w:val="28"/>
                <w:szCs w:val="28"/>
              </w:rPr>
            </w:pPr>
          </w:p>
          <w:p w:rsidR="00D35A89" w:rsidRPr="00E15073" w:rsidRDefault="00D35A89" w:rsidP="000769C7">
            <w:pPr>
              <w:jc w:val="center"/>
              <w:rPr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>РЕШЕНИЕ</w:t>
            </w:r>
          </w:p>
          <w:p w:rsidR="00D35A89" w:rsidRPr="00E15073" w:rsidRDefault="00D35A89" w:rsidP="0048072A">
            <w:pPr>
              <w:rPr>
                <w:sz w:val="28"/>
                <w:szCs w:val="28"/>
              </w:rPr>
            </w:pPr>
          </w:p>
        </w:tc>
      </w:tr>
      <w:tr w:rsidR="00D35A89" w:rsidRPr="00E15073" w:rsidTr="0048072A">
        <w:trPr>
          <w:cantSplit/>
        </w:trPr>
        <w:tc>
          <w:tcPr>
            <w:tcW w:w="2835" w:type="dxa"/>
          </w:tcPr>
          <w:p w:rsidR="00D35A89" w:rsidRPr="00E15073" w:rsidRDefault="00D35A89" w:rsidP="009F13DA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E15073">
              <w:rPr>
                <w:szCs w:val="28"/>
              </w:rPr>
              <w:t xml:space="preserve">  </w:t>
            </w:r>
            <w:r w:rsidR="009F13DA" w:rsidRPr="00E15073">
              <w:rPr>
                <w:szCs w:val="28"/>
              </w:rPr>
              <w:t>31</w:t>
            </w:r>
            <w:r w:rsidRPr="00E15073">
              <w:rPr>
                <w:szCs w:val="28"/>
              </w:rPr>
              <w:t xml:space="preserve"> </w:t>
            </w:r>
            <w:r w:rsidR="009F13DA" w:rsidRPr="00E15073">
              <w:rPr>
                <w:szCs w:val="28"/>
              </w:rPr>
              <w:t>января</w:t>
            </w:r>
            <w:r w:rsidRPr="00E15073">
              <w:rPr>
                <w:szCs w:val="28"/>
              </w:rPr>
              <w:t xml:space="preserve"> 20</w:t>
            </w:r>
            <w:r w:rsidR="009F13DA" w:rsidRPr="00E15073">
              <w:rPr>
                <w:szCs w:val="28"/>
              </w:rPr>
              <w:t>24</w:t>
            </w:r>
            <w:r w:rsidRPr="00E15073">
              <w:rPr>
                <w:szCs w:val="28"/>
              </w:rPr>
              <w:t xml:space="preserve"> г. </w:t>
            </w:r>
          </w:p>
        </w:tc>
        <w:tc>
          <w:tcPr>
            <w:tcW w:w="4678" w:type="dxa"/>
            <w:gridSpan w:val="2"/>
          </w:tcPr>
          <w:p w:rsidR="00D35A89" w:rsidRPr="00E15073" w:rsidRDefault="00D35A89" w:rsidP="0048072A">
            <w:pPr>
              <w:tabs>
                <w:tab w:val="left" w:pos="870"/>
              </w:tabs>
              <w:rPr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 xml:space="preserve">                 </w:t>
            </w:r>
          </w:p>
        </w:tc>
        <w:tc>
          <w:tcPr>
            <w:tcW w:w="1985" w:type="dxa"/>
          </w:tcPr>
          <w:p w:rsidR="00D35A89" w:rsidRPr="00E15073" w:rsidRDefault="00D35A89" w:rsidP="009F13DA">
            <w:pPr>
              <w:pStyle w:val="a3"/>
              <w:tabs>
                <w:tab w:val="clear" w:pos="4153"/>
                <w:tab w:val="clear" w:pos="8306"/>
              </w:tabs>
              <w:rPr>
                <w:szCs w:val="28"/>
              </w:rPr>
            </w:pPr>
            <w:r w:rsidRPr="00E15073">
              <w:rPr>
                <w:szCs w:val="28"/>
              </w:rPr>
              <w:t xml:space="preserve">№  </w:t>
            </w:r>
            <w:r w:rsidR="00FD2D24" w:rsidRPr="00E15073">
              <w:rPr>
                <w:szCs w:val="28"/>
              </w:rPr>
              <w:t>1</w:t>
            </w:r>
            <w:r w:rsidR="009F13DA" w:rsidRPr="00E15073">
              <w:rPr>
                <w:szCs w:val="28"/>
              </w:rPr>
              <w:t>26</w:t>
            </w:r>
          </w:p>
        </w:tc>
      </w:tr>
      <w:tr w:rsidR="00D35A89" w:rsidRPr="00E15073" w:rsidTr="0048072A">
        <w:trPr>
          <w:gridAfter w:val="2"/>
          <w:wAfter w:w="4962" w:type="dxa"/>
        </w:trPr>
        <w:tc>
          <w:tcPr>
            <w:tcW w:w="4536" w:type="dxa"/>
            <w:gridSpan w:val="2"/>
          </w:tcPr>
          <w:p w:rsidR="00D35A89" w:rsidRPr="00E15073" w:rsidRDefault="00D35A89" w:rsidP="0048072A">
            <w:pPr>
              <w:jc w:val="both"/>
              <w:rPr>
                <w:sz w:val="28"/>
                <w:szCs w:val="28"/>
              </w:rPr>
            </w:pPr>
          </w:p>
        </w:tc>
      </w:tr>
      <w:tr w:rsidR="00D35A89" w:rsidRPr="00E15073" w:rsidTr="0048072A">
        <w:trPr>
          <w:gridAfter w:val="2"/>
          <w:wAfter w:w="4962" w:type="dxa"/>
        </w:trPr>
        <w:tc>
          <w:tcPr>
            <w:tcW w:w="4536" w:type="dxa"/>
            <w:gridSpan w:val="2"/>
          </w:tcPr>
          <w:p w:rsidR="009F13DA" w:rsidRPr="00E15073" w:rsidRDefault="00E15073" w:rsidP="0048072A">
            <w:pPr>
              <w:rPr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>Об утверждении</w:t>
            </w:r>
            <w:r w:rsidR="009F13DA" w:rsidRPr="00E15073">
              <w:rPr>
                <w:sz w:val="28"/>
                <w:szCs w:val="28"/>
              </w:rPr>
              <w:t xml:space="preserve"> Положени</w:t>
            </w:r>
            <w:r w:rsidRPr="00E15073">
              <w:rPr>
                <w:sz w:val="28"/>
                <w:szCs w:val="28"/>
              </w:rPr>
              <w:t>я</w:t>
            </w:r>
            <w:r w:rsidR="009F13DA" w:rsidRPr="00E15073">
              <w:rPr>
                <w:sz w:val="28"/>
                <w:szCs w:val="28"/>
              </w:rPr>
              <w:t xml:space="preserve"> </w:t>
            </w:r>
          </w:p>
          <w:p w:rsidR="00D35A89" w:rsidRPr="00E15073" w:rsidRDefault="009F13DA" w:rsidP="0048072A">
            <w:pPr>
              <w:rPr>
                <w:sz w:val="28"/>
                <w:szCs w:val="28"/>
              </w:rPr>
            </w:pPr>
            <w:r w:rsidRPr="00E15073">
              <w:rPr>
                <w:sz w:val="28"/>
                <w:szCs w:val="28"/>
              </w:rPr>
              <w:t xml:space="preserve">о </w:t>
            </w:r>
            <w:r w:rsidR="00D35A89" w:rsidRPr="00E15073">
              <w:rPr>
                <w:bCs/>
                <w:sz w:val="28"/>
                <w:szCs w:val="28"/>
              </w:rPr>
              <w:t>земельном</w:t>
            </w:r>
            <w:r w:rsidR="00D35A89" w:rsidRPr="00E15073">
              <w:rPr>
                <w:sz w:val="28"/>
                <w:szCs w:val="28"/>
              </w:rPr>
              <w:t xml:space="preserve"> налоге</w:t>
            </w:r>
            <w:r w:rsidRPr="00E15073">
              <w:rPr>
                <w:sz w:val="28"/>
                <w:szCs w:val="28"/>
              </w:rPr>
              <w:t xml:space="preserve"> </w:t>
            </w:r>
            <w:r w:rsidR="00D35A89" w:rsidRPr="00E15073">
              <w:rPr>
                <w:sz w:val="28"/>
                <w:szCs w:val="28"/>
              </w:rPr>
              <w:t>на территории  Зеньковского сельсовета</w:t>
            </w:r>
          </w:p>
          <w:p w:rsidR="00D35A89" w:rsidRPr="00E15073" w:rsidRDefault="00D35A89" w:rsidP="0048072A">
            <w:pPr>
              <w:jc w:val="both"/>
              <w:rPr>
                <w:sz w:val="28"/>
                <w:szCs w:val="28"/>
              </w:rPr>
            </w:pPr>
          </w:p>
        </w:tc>
      </w:tr>
    </w:tbl>
    <w:p w:rsidR="00D35A89" w:rsidRPr="00E15073" w:rsidRDefault="00D35A89" w:rsidP="00D35A89">
      <w:pPr>
        <w:rPr>
          <w:sz w:val="28"/>
          <w:szCs w:val="28"/>
        </w:rPr>
      </w:pPr>
    </w:p>
    <w:p w:rsidR="00D35A89" w:rsidRPr="00E15073" w:rsidRDefault="00D35A89" w:rsidP="00D35A89">
      <w:pPr>
        <w:pStyle w:val="2"/>
        <w:spacing w:line="240" w:lineRule="auto"/>
        <w:jc w:val="both"/>
        <w:rPr>
          <w:sz w:val="28"/>
          <w:szCs w:val="28"/>
        </w:rPr>
      </w:pPr>
      <w:r w:rsidRPr="00E15073">
        <w:rPr>
          <w:sz w:val="28"/>
          <w:szCs w:val="28"/>
        </w:rPr>
        <w:t xml:space="preserve">          </w:t>
      </w:r>
      <w:proofErr w:type="gramStart"/>
      <w:r w:rsidRPr="00E15073">
        <w:rPr>
          <w:sz w:val="28"/>
          <w:szCs w:val="28"/>
        </w:rPr>
        <w:t>В соответствии с главой 31  Налогового кодекса Российской Федерации,   Федеральным  законом от 6 октября 2003г. № 131 «Об общих принципах организации местного самоуправления в Российской Федерации»,</w:t>
      </w:r>
      <w:r w:rsidR="009F13DA" w:rsidRPr="00E15073">
        <w:rPr>
          <w:sz w:val="28"/>
          <w:szCs w:val="28"/>
        </w:rPr>
        <w:t xml:space="preserve"> в соответствии с Федеральным законом от 14.05.2022 № 263-ФЗ «О внесении изменений в части первую и вторую Налогового кодекса Российской Федерации», в соответствии со ст.397 НК РФ</w:t>
      </w:r>
      <w:r w:rsidRPr="00E15073">
        <w:rPr>
          <w:sz w:val="28"/>
          <w:szCs w:val="28"/>
        </w:rPr>
        <w:t xml:space="preserve">  руководствуясь Уставом Зеньковского сельсовета,  Зеньковский сельский Совет народных</w:t>
      </w:r>
      <w:proofErr w:type="gramEnd"/>
      <w:r w:rsidRPr="00E15073">
        <w:rPr>
          <w:sz w:val="28"/>
          <w:szCs w:val="28"/>
        </w:rPr>
        <w:t xml:space="preserve"> депутатов </w:t>
      </w:r>
    </w:p>
    <w:p w:rsidR="00D35A89" w:rsidRPr="00E15073" w:rsidRDefault="00D35A89" w:rsidP="00D35A89">
      <w:pPr>
        <w:rPr>
          <w:sz w:val="28"/>
          <w:szCs w:val="28"/>
        </w:rPr>
      </w:pPr>
    </w:p>
    <w:p w:rsidR="00D35A89" w:rsidRPr="00E15073" w:rsidRDefault="00D35A89" w:rsidP="00D35A89">
      <w:pPr>
        <w:jc w:val="both"/>
        <w:rPr>
          <w:sz w:val="28"/>
          <w:szCs w:val="28"/>
        </w:rPr>
      </w:pPr>
      <w:r w:rsidRPr="00E15073">
        <w:rPr>
          <w:sz w:val="28"/>
          <w:szCs w:val="28"/>
        </w:rPr>
        <w:t>РЕШИЛ:</w:t>
      </w:r>
    </w:p>
    <w:p w:rsidR="00D35A89" w:rsidRPr="00E15073" w:rsidRDefault="00D35A89" w:rsidP="00D35A89">
      <w:pPr>
        <w:jc w:val="both"/>
        <w:rPr>
          <w:sz w:val="28"/>
          <w:szCs w:val="28"/>
        </w:rPr>
      </w:pPr>
    </w:p>
    <w:p w:rsidR="00E15073" w:rsidRPr="00E15073" w:rsidRDefault="00E15073" w:rsidP="00E15073">
      <w:pPr>
        <w:pStyle w:val="a9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15073">
        <w:rPr>
          <w:sz w:val="28"/>
          <w:szCs w:val="28"/>
        </w:rPr>
        <w:t>Утвердить</w:t>
      </w:r>
      <w:r w:rsidR="00660A60" w:rsidRPr="00E15073">
        <w:rPr>
          <w:sz w:val="28"/>
          <w:szCs w:val="28"/>
        </w:rPr>
        <w:t xml:space="preserve"> Положение о земельном налоге на тер</w:t>
      </w:r>
      <w:r w:rsidRPr="00E15073">
        <w:rPr>
          <w:sz w:val="28"/>
          <w:szCs w:val="28"/>
        </w:rPr>
        <w:t>ритории Зеньковского сельсовета.</w:t>
      </w:r>
    </w:p>
    <w:p w:rsidR="00E15073" w:rsidRPr="00E15073" w:rsidRDefault="00660A60" w:rsidP="00E15073">
      <w:pPr>
        <w:pStyle w:val="a9"/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E15073">
        <w:rPr>
          <w:sz w:val="28"/>
          <w:szCs w:val="28"/>
        </w:rPr>
        <w:t xml:space="preserve"> </w:t>
      </w:r>
      <w:r w:rsidR="00E15073" w:rsidRPr="00E15073">
        <w:rPr>
          <w:sz w:val="28"/>
          <w:szCs w:val="28"/>
        </w:rPr>
        <w:t>Признать утратившими силу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 w:rsidRPr="00E15073">
        <w:rPr>
          <w:sz w:val="28"/>
          <w:szCs w:val="28"/>
        </w:rPr>
        <w:t xml:space="preserve">- решение от 30.08.2005 № 49 «О </w:t>
      </w:r>
      <w:proofErr w:type="gramStart"/>
      <w:r w:rsidRPr="00E15073">
        <w:rPr>
          <w:sz w:val="28"/>
          <w:szCs w:val="28"/>
        </w:rPr>
        <w:t>Положении</w:t>
      </w:r>
      <w:proofErr w:type="gramEnd"/>
      <w:r w:rsidRPr="00E15073">
        <w:rPr>
          <w:sz w:val="28"/>
          <w:szCs w:val="28"/>
        </w:rPr>
        <w:t xml:space="preserve"> о земельном налоге на территории Зеньковского сельсовета»</w:t>
      </w:r>
      <w:r w:rsidR="00347FD5">
        <w:rPr>
          <w:sz w:val="28"/>
          <w:szCs w:val="28"/>
        </w:rPr>
        <w:t>;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 w:rsidRPr="00E15073">
        <w:rPr>
          <w:sz w:val="28"/>
          <w:szCs w:val="28"/>
        </w:rPr>
        <w:t>- решение</w:t>
      </w:r>
      <w:r w:rsidR="00660A60" w:rsidRPr="00E15073">
        <w:rPr>
          <w:sz w:val="28"/>
          <w:szCs w:val="28"/>
        </w:rPr>
        <w:t xml:space="preserve"> </w:t>
      </w:r>
      <w:r w:rsidRPr="00E15073">
        <w:rPr>
          <w:sz w:val="28"/>
          <w:szCs w:val="28"/>
        </w:rPr>
        <w:t>от 10.03.2006 № 117 «О внесении изменений и дополнений в «Положение о земельном налоге на территории Зеньковского сельсовета»»;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решение </w:t>
      </w:r>
      <w:r w:rsidRPr="00E15073">
        <w:rPr>
          <w:sz w:val="28"/>
          <w:szCs w:val="28"/>
        </w:rPr>
        <w:t>от 27.03.2008 № 13 «О внесении изменений и дополнений в «Положение о земельном налоге на территории Зеньковского сельсовета»»;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от 02.30.05.2008 № 25 «О внесении изменений и дополнений в «Положение о земельном налоге на территории Зеньковского сельсовета»»;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от 02.06.2008. № 10 «О внесении изменений и дополнений в «Положение о земельном налоге на территории Зеньковского сельсовета»»;</w:t>
      </w:r>
      <w:r w:rsidR="00660A60" w:rsidRPr="00E15073">
        <w:rPr>
          <w:sz w:val="28"/>
          <w:szCs w:val="28"/>
        </w:rPr>
        <w:t xml:space="preserve"> 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от 28.10.2010 № 98 «О внесении изменений и дополнений в «Положение о земельном налоге на территории Зеньковского сельсовета»»;</w:t>
      </w:r>
      <w:r w:rsidR="00660A60" w:rsidRPr="00E15073">
        <w:rPr>
          <w:sz w:val="28"/>
          <w:szCs w:val="28"/>
        </w:rPr>
        <w:t xml:space="preserve"> 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от 22.11.2010 № 100 «О внесении изменений и дополнений в «Положение о земельном налоге на территории Зеньковского сельсовета»»;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от 01.11.2012 № 39 «О внесении изменений и дополнений в «Положение о земельном налоге на территории Зеньковского сельсовета»»;</w:t>
      </w:r>
      <w:r w:rsidR="00660A60" w:rsidRPr="00E15073">
        <w:rPr>
          <w:sz w:val="28"/>
          <w:szCs w:val="28"/>
        </w:rPr>
        <w:t xml:space="preserve"> 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от 28.03.2013 № 56«О внесении изменений и дополнений в «Положение о земельном налоге на территории Зеньковского сельсовета»»; 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решение</w:t>
      </w:r>
      <w:r w:rsidRPr="00E15073">
        <w:rPr>
          <w:sz w:val="28"/>
          <w:szCs w:val="28"/>
        </w:rPr>
        <w:t xml:space="preserve"> от 29.04.2014 № 91 «О внесении изменений и дополнений в «Положение о земельном налоге на территории Зеньковского сельсовета»»;</w:t>
      </w:r>
      <w:r w:rsidR="00660A60" w:rsidRPr="00E15073">
        <w:rPr>
          <w:sz w:val="28"/>
          <w:szCs w:val="28"/>
        </w:rPr>
        <w:t xml:space="preserve"> 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от 24.11.2014 № 102 </w:t>
      </w:r>
      <w:r w:rsidR="00660A60" w:rsidRPr="00E15073">
        <w:rPr>
          <w:sz w:val="28"/>
          <w:szCs w:val="28"/>
        </w:rPr>
        <w:t xml:space="preserve"> </w:t>
      </w:r>
      <w:r w:rsidRPr="00E15073">
        <w:rPr>
          <w:sz w:val="28"/>
          <w:szCs w:val="28"/>
        </w:rPr>
        <w:t>«О внесении изменений и дополнений в «Положение о земельном налоге на территории Зеньковского сельсовета»»;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</w:t>
      </w:r>
      <w:r w:rsidR="00660A60" w:rsidRPr="00E15073">
        <w:rPr>
          <w:sz w:val="28"/>
          <w:szCs w:val="28"/>
        </w:rPr>
        <w:t>от 28.08.2017 № 72</w:t>
      </w:r>
      <w:r w:rsidRPr="00E15073">
        <w:rPr>
          <w:sz w:val="28"/>
          <w:szCs w:val="28"/>
        </w:rPr>
        <w:t xml:space="preserve"> «О внесении изменений и дополнений в «Положение о земельном налоге на территории Зеньковского сельсовета»»;</w:t>
      </w:r>
      <w:r w:rsidR="009F13DA" w:rsidRPr="00E15073">
        <w:rPr>
          <w:sz w:val="28"/>
          <w:szCs w:val="28"/>
        </w:rPr>
        <w:t xml:space="preserve"> </w:t>
      </w:r>
    </w:p>
    <w:p w:rsidR="00E15073" w:rsidRPr="00E15073" w:rsidRDefault="00E15073" w:rsidP="00E15073">
      <w:pPr>
        <w:pStyle w:val="a9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решение</w:t>
      </w:r>
      <w:r w:rsidRPr="00E15073">
        <w:rPr>
          <w:sz w:val="28"/>
          <w:szCs w:val="28"/>
        </w:rPr>
        <w:t xml:space="preserve"> </w:t>
      </w:r>
      <w:r w:rsidR="009F13DA" w:rsidRPr="00E15073">
        <w:rPr>
          <w:sz w:val="28"/>
          <w:szCs w:val="28"/>
        </w:rPr>
        <w:t>от 24.10.2019 № 131</w:t>
      </w:r>
      <w:r w:rsidRPr="00E15073">
        <w:rPr>
          <w:sz w:val="28"/>
          <w:szCs w:val="28"/>
        </w:rPr>
        <w:t xml:space="preserve"> «О внесении изменений и дополнений в «Положение о земельном налоге на территории Зеньковского сельсовета»»;</w:t>
      </w:r>
    </w:p>
    <w:p w:rsidR="00660A60" w:rsidRPr="00E15073" w:rsidRDefault="00660A60" w:rsidP="00E15073">
      <w:pPr>
        <w:pStyle w:val="a9"/>
        <w:ind w:left="0"/>
        <w:jc w:val="both"/>
        <w:rPr>
          <w:b/>
          <w:color w:val="000000" w:themeColor="text1"/>
          <w:sz w:val="28"/>
          <w:szCs w:val="28"/>
        </w:rPr>
      </w:pPr>
      <w:r w:rsidRPr="00E15073">
        <w:rPr>
          <w:b/>
          <w:color w:val="000000" w:themeColor="text1"/>
          <w:sz w:val="28"/>
          <w:szCs w:val="28"/>
        </w:rPr>
        <w:t xml:space="preserve"> </w:t>
      </w:r>
      <w:r w:rsidR="002F2AF6" w:rsidRPr="00E15073">
        <w:rPr>
          <w:sz w:val="28"/>
          <w:szCs w:val="28"/>
        </w:rPr>
        <w:t>2)</w:t>
      </w:r>
      <w:r w:rsidRPr="00E15073">
        <w:rPr>
          <w:sz w:val="28"/>
          <w:szCs w:val="28"/>
        </w:rPr>
        <w:t xml:space="preserve">. Настоящее решение вступает в силу со дня официального </w:t>
      </w:r>
      <w:r w:rsidR="00F77B20" w:rsidRPr="00E15073">
        <w:rPr>
          <w:sz w:val="28"/>
          <w:szCs w:val="28"/>
        </w:rPr>
        <w:t>опубликования</w:t>
      </w:r>
      <w:r w:rsidRPr="00E15073">
        <w:rPr>
          <w:sz w:val="28"/>
          <w:szCs w:val="28"/>
        </w:rPr>
        <w:t>.</w:t>
      </w:r>
    </w:p>
    <w:p w:rsidR="00660A60" w:rsidRPr="00E15073" w:rsidRDefault="00660A60" w:rsidP="002F2AF6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660A60" w:rsidRPr="00E15073" w:rsidRDefault="00660A60" w:rsidP="00E15073">
      <w:pPr>
        <w:ind w:firstLine="709"/>
        <w:jc w:val="both"/>
        <w:rPr>
          <w:sz w:val="28"/>
          <w:szCs w:val="28"/>
        </w:rPr>
      </w:pPr>
      <w:r w:rsidRPr="00E15073">
        <w:rPr>
          <w:sz w:val="28"/>
          <w:szCs w:val="28"/>
        </w:rPr>
        <w:tab/>
      </w:r>
    </w:p>
    <w:p w:rsidR="00D35A89" w:rsidRPr="00E15073" w:rsidRDefault="00D35A89" w:rsidP="00D35A89">
      <w:pPr>
        <w:jc w:val="both"/>
        <w:rPr>
          <w:sz w:val="28"/>
          <w:szCs w:val="28"/>
        </w:rPr>
      </w:pPr>
    </w:p>
    <w:p w:rsidR="00D35A89" w:rsidRPr="00E15073" w:rsidRDefault="00D35A89" w:rsidP="00D35A89">
      <w:pPr>
        <w:jc w:val="both"/>
        <w:rPr>
          <w:sz w:val="28"/>
          <w:szCs w:val="28"/>
        </w:rPr>
      </w:pPr>
      <w:r w:rsidRPr="00E15073">
        <w:rPr>
          <w:sz w:val="28"/>
          <w:szCs w:val="28"/>
        </w:rPr>
        <w:t>Председатель Зеньковского сельского</w:t>
      </w:r>
    </w:p>
    <w:p w:rsidR="00D35A89" w:rsidRPr="00E15073" w:rsidRDefault="00D35A89" w:rsidP="00D35A89">
      <w:pPr>
        <w:jc w:val="both"/>
        <w:rPr>
          <w:sz w:val="28"/>
          <w:szCs w:val="28"/>
        </w:rPr>
      </w:pPr>
      <w:r w:rsidRPr="00E15073">
        <w:rPr>
          <w:sz w:val="28"/>
          <w:szCs w:val="28"/>
        </w:rPr>
        <w:t xml:space="preserve">Совета народных депутатов                                                           </w:t>
      </w:r>
      <w:proofErr w:type="spellStart"/>
      <w:r w:rsidR="002F2AF6" w:rsidRPr="00E15073">
        <w:rPr>
          <w:sz w:val="28"/>
          <w:szCs w:val="28"/>
        </w:rPr>
        <w:t>Е.В.Дворцова</w:t>
      </w:r>
      <w:proofErr w:type="spellEnd"/>
    </w:p>
    <w:p w:rsidR="00D35A89" w:rsidRPr="00E15073" w:rsidRDefault="00D35A89" w:rsidP="00D35A89">
      <w:pPr>
        <w:rPr>
          <w:sz w:val="28"/>
          <w:szCs w:val="28"/>
        </w:rPr>
      </w:pPr>
    </w:p>
    <w:p w:rsidR="00F77B20" w:rsidRDefault="00D35A89" w:rsidP="00564AD3">
      <w:pPr>
        <w:rPr>
          <w:sz w:val="24"/>
          <w:szCs w:val="24"/>
        </w:rPr>
      </w:pPr>
      <w:r w:rsidRPr="00E15073">
        <w:rPr>
          <w:sz w:val="28"/>
          <w:szCs w:val="28"/>
        </w:rPr>
        <w:t xml:space="preserve">Глава Зеньковского сельсовета                                                       </w:t>
      </w:r>
      <w:r w:rsidR="002F2AF6" w:rsidRPr="00E15073">
        <w:rPr>
          <w:sz w:val="28"/>
          <w:szCs w:val="28"/>
        </w:rPr>
        <w:t xml:space="preserve">   И.Г.Жилина</w:t>
      </w:r>
    </w:p>
    <w:p w:rsidR="002F2AF6" w:rsidRDefault="002F2AF6" w:rsidP="002F2AF6">
      <w:pPr>
        <w:rPr>
          <w:sz w:val="24"/>
          <w:szCs w:val="24"/>
        </w:rPr>
      </w:pPr>
    </w:p>
    <w:p w:rsidR="002F2AF6" w:rsidRDefault="002F2AF6" w:rsidP="002F2AF6">
      <w:pPr>
        <w:rPr>
          <w:sz w:val="24"/>
          <w:szCs w:val="24"/>
        </w:rPr>
      </w:pPr>
    </w:p>
    <w:p w:rsidR="002F2AF6" w:rsidRDefault="002F2AF6" w:rsidP="002F2AF6">
      <w:pPr>
        <w:rPr>
          <w:sz w:val="24"/>
          <w:szCs w:val="24"/>
        </w:rPr>
      </w:pPr>
    </w:p>
    <w:p w:rsidR="00F9159D" w:rsidRDefault="00564AD3" w:rsidP="002F2AF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</w:t>
      </w:r>
      <w:r w:rsidR="002F2AF6">
        <w:rPr>
          <w:sz w:val="24"/>
          <w:szCs w:val="24"/>
        </w:rPr>
        <w:t xml:space="preserve">                  </w:t>
      </w: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Default="00E15073" w:rsidP="002F2AF6">
      <w:pPr>
        <w:rPr>
          <w:sz w:val="24"/>
          <w:szCs w:val="24"/>
        </w:rPr>
      </w:pPr>
    </w:p>
    <w:p w:rsidR="00E15073" w:rsidRPr="002F2AF6" w:rsidRDefault="00E15073" w:rsidP="002F2AF6">
      <w:pPr>
        <w:rPr>
          <w:sz w:val="24"/>
          <w:szCs w:val="24"/>
        </w:rPr>
      </w:pPr>
    </w:p>
    <w:p w:rsidR="00F9159D" w:rsidRDefault="00F9159D" w:rsidP="00564AD3">
      <w:pPr>
        <w:jc w:val="right"/>
        <w:rPr>
          <w:sz w:val="22"/>
          <w:szCs w:val="22"/>
        </w:rPr>
      </w:pPr>
    </w:p>
    <w:p w:rsidR="00564AD3" w:rsidRPr="00E15073" w:rsidRDefault="00D35A89" w:rsidP="00564AD3">
      <w:pPr>
        <w:jc w:val="right"/>
        <w:rPr>
          <w:sz w:val="24"/>
          <w:szCs w:val="24"/>
        </w:rPr>
      </w:pPr>
      <w:r w:rsidRPr="00E15073">
        <w:rPr>
          <w:sz w:val="24"/>
          <w:szCs w:val="24"/>
        </w:rPr>
        <w:lastRenderedPageBreak/>
        <w:t xml:space="preserve">Утверждено решением </w:t>
      </w:r>
    </w:p>
    <w:p w:rsidR="00D35A89" w:rsidRPr="00E15073" w:rsidRDefault="00564AD3" w:rsidP="00564AD3">
      <w:pPr>
        <w:jc w:val="right"/>
        <w:rPr>
          <w:sz w:val="24"/>
          <w:szCs w:val="24"/>
        </w:rPr>
      </w:pPr>
      <w:r w:rsidRPr="00E15073">
        <w:rPr>
          <w:sz w:val="24"/>
          <w:szCs w:val="24"/>
        </w:rPr>
        <w:t xml:space="preserve">                                                                                                     </w:t>
      </w:r>
      <w:r w:rsidR="002F2AF6" w:rsidRPr="00E15073">
        <w:rPr>
          <w:sz w:val="24"/>
          <w:szCs w:val="24"/>
        </w:rPr>
        <w:t xml:space="preserve">Зеньковского </w:t>
      </w:r>
      <w:r w:rsidR="00D35A89" w:rsidRPr="00E15073">
        <w:rPr>
          <w:sz w:val="24"/>
          <w:szCs w:val="24"/>
        </w:rPr>
        <w:t>сельского Совета</w:t>
      </w:r>
    </w:p>
    <w:p w:rsidR="00564AD3" w:rsidRPr="00E15073" w:rsidRDefault="00D35A89" w:rsidP="00D35A89">
      <w:pPr>
        <w:jc w:val="right"/>
        <w:rPr>
          <w:sz w:val="24"/>
          <w:szCs w:val="24"/>
        </w:rPr>
      </w:pPr>
      <w:r w:rsidRPr="00E15073">
        <w:rPr>
          <w:sz w:val="24"/>
          <w:szCs w:val="24"/>
        </w:rPr>
        <w:t xml:space="preserve">народных депутатов </w:t>
      </w:r>
      <w:r w:rsidR="00564AD3" w:rsidRPr="00E15073">
        <w:rPr>
          <w:sz w:val="24"/>
          <w:szCs w:val="24"/>
        </w:rPr>
        <w:t xml:space="preserve"> </w:t>
      </w:r>
    </w:p>
    <w:p w:rsidR="00D35A89" w:rsidRPr="00E15073" w:rsidRDefault="002F2AF6" w:rsidP="00D35A89">
      <w:pPr>
        <w:jc w:val="right"/>
        <w:rPr>
          <w:sz w:val="24"/>
          <w:szCs w:val="24"/>
        </w:rPr>
      </w:pPr>
      <w:r w:rsidRPr="00E15073">
        <w:rPr>
          <w:sz w:val="24"/>
          <w:szCs w:val="24"/>
        </w:rPr>
        <w:t>от 31.01</w:t>
      </w:r>
      <w:r w:rsidR="00D35A89" w:rsidRPr="00E15073">
        <w:rPr>
          <w:sz w:val="24"/>
          <w:szCs w:val="24"/>
        </w:rPr>
        <w:t>.20</w:t>
      </w:r>
      <w:r w:rsidRPr="00E15073">
        <w:rPr>
          <w:sz w:val="24"/>
          <w:szCs w:val="24"/>
        </w:rPr>
        <w:t>24</w:t>
      </w:r>
      <w:r w:rsidR="00D35A89" w:rsidRPr="00E15073">
        <w:rPr>
          <w:sz w:val="24"/>
          <w:szCs w:val="24"/>
        </w:rPr>
        <w:t xml:space="preserve"> № </w:t>
      </w:r>
      <w:r w:rsidR="00564AD3" w:rsidRPr="00E15073">
        <w:rPr>
          <w:sz w:val="24"/>
          <w:szCs w:val="24"/>
        </w:rPr>
        <w:t>1</w:t>
      </w:r>
      <w:r w:rsidRPr="00E15073">
        <w:rPr>
          <w:sz w:val="24"/>
          <w:szCs w:val="24"/>
        </w:rPr>
        <w:t>26</w:t>
      </w:r>
    </w:p>
    <w:p w:rsidR="00D35A89" w:rsidRPr="00564AD3" w:rsidRDefault="00D35A89" w:rsidP="00D35A89">
      <w:pPr>
        <w:jc w:val="right"/>
        <w:rPr>
          <w:sz w:val="22"/>
          <w:szCs w:val="22"/>
        </w:rPr>
      </w:pPr>
    </w:p>
    <w:p w:rsidR="00D35A89" w:rsidRDefault="00D35A89" w:rsidP="00D35A89">
      <w:pPr>
        <w:jc w:val="right"/>
        <w:rPr>
          <w:sz w:val="24"/>
          <w:szCs w:val="24"/>
        </w:rPr>
      </w:pPr>
    </w:p>
    <w:p w:rsidR="00D35A89" w:rsidRPr="005565DB" w:rsidRDefault="00D35A89" w:rsidP="00D35A89">
      <w:pPr>
        <w:jc w:val="center"/>
        <w:rPr>
          <w:b/>
          <w:sz w:val="28"/>
          <w:szCs w:val="28"/>
        </w:rPr>
      </w:pPr>
      <w:r w:rsidRPr="005565DB">
        <w:rPr>
          <w:b/>
          <w:sz w:val="28"/>
          <w:szCs w:val="28"/>
        </w:rPr>
        <w:t xml:space="preserve">Положение </w:t>
      </w:r>
    </w:p>
    <w:p w:rsidR="00D35A89" w:rsidRPr="005565DB" w:rsidRDefault="00D35A89" w:rsidP="00D35A89">
      <w:pPr>
        <w:jc w:val="center"/>
        <w:rPr>
          <w:b/>
          <w:sz w:val="28"/>
          <w:szCs w:val="28"/>
        </w:rPr>
      </w:pPr>
      <w:r w:rsidRPr="005565DB">
        <w:rPr>
          <w:b/>
          <w:sz w:val="28"/>
          <w:szCs w:val="28"/>
        </w:rPr>
        <w:t>о земельном налоге на территории Зеньковского сельсовета</w:t>
      </w:r>
    </w:p>
    <w:p w:rsidR="00D35A89" w:rsidRPr="005565DB" w:rsidRDefault="00D35A89" w:rsidP="00D35A89">
      <w:pPr>
        <w:jc w:val="center"/>
        <w:rPr>
          <w:b/>
          <w:sz w:val="28"/>
          <w:szCs w:val="28"/>
        </w:rPr>
      </w:pPr>
    </w:p>
    <w:p w:rsidR="00D35A89" w:rsidRPr="005565DB" w:rsidRDefault="00D35A89" w:rsidP="00623D49">
      <w:pPr>
        <w:ind w:firstLine="709"/>
        <w:jc w:val="both"/>
        <w:rPr>
          <w:b/>
          <w:sz w:val="28"/>
          <w:szCs w:val="28"/>
        </w:rPr>
      </w:pPr>
      <w:r w:rsidRPr="005565DB">
        <w:rPr>
          <w:b/>
          <w:sz w:val="28"/>
          <w:szCs w:val="28"/>
        </w:rPr>
        <w:t>Статья 1. Общие положения</w:t>
      </w:r>
    </w:p>
    <w:p w:rsidR="00D35A89" w:rsidRPr="005565DB" w:rsidRDefault="00D35A89" w:rsidP="00623D49">
      <w:pPr>
        <w:ind w:firstLine="709"/>
        <w:jc w:val="both"/>
        <w:rPr>
          <w:sz w:val="28"/>
          <w:szCs w:val="28"/>
        </w:rPr>
      </w:pPr>
      <w:r w:rsidRPr="005565DB">
        <w:rPr>
          <w:sz w:val="28"/>
          <w:szCs w:val="28"/>
        </w:rPr>
        <w:t>Настоящим Положением в соответствии с главой 31 Налогового кодекса Российской Федерации уст</w:t>
      </w:r>
      <w:r w:rsidR="00623D49" w:rsidRPr="005565DB">
        <w:rPr>
          <w:sz w:val="28"/>
          <w:szCs w:val="28"/>
        </w:rPr>
        <w:t>анавливается  земельный налог (</w:t>
      </w:r>
      <w:r w:rsidRPr="005565DB">
        <w:rPr>
          <w:sz w:val="28"/>
          <w:szCs w:val="28"/>
        </w:rPr>
        <w:t>далее – налог) на территории муниципального образования Зеньковский сельсовета, определяются налоговые ставки, порядок уплаты налога налогоплательщиками – организациями, устанавливаются налоговые льготы, основания и порядок</w:t>
      </w:r>
      <w:r w:rsidR="00031E9A" w:rsidRPr="005565DB">
        <w:rPr>
          <w:sz w:val="28"/>
          <w:szCs w:val="28"/>
        </w:rPr>
        <w:t xml:space="preserve">  их применения, включая установление  величины налогового вычета для отдельных категорий налогоплательщиков.</w:t>
      </w:r>
    </w:p>
    <w:p w:rsidR="00031E9A" w:rsidRPr="005565DB" w:rsidRDefault="00031E9A" w:rsidP="00623D49">
      <w:pPr>
        <w:ind w:firstLine="709"/>
        <w:jc w:val="both"/>
        <w:rPr>
          <w:sz w:val="28"/>
          <w:szCs w:val="28"/>
        </w:rPr>
      </w:pPr>
    </w:p>
    <w:p w:rsidR="00031E9A" w:rsidRPr="005565DB" w:rsidRDefault="00031E9A" w:rsidP="00623D49">
      <w:pPr>
        <w:ind w:firstLine="709"/>
        <w:jc w:val="both"/>
        <w:rPr>
          <w:b/>
          <w:sz w:val="28"/>
          <w:szCs w:val="28"/>
        </w:rPr>
      </w:pPr>
      <w:r w:rsidRPr="005565DB">
        <w:rPr>
          <w:b/>
          <w:sz w:val="28"/>
          <w:szCs w:val="28"/>
        </w:rPr>
        <w:t>Статья 2. Отчётный период</w:t>
      </w:r>
    </w:p>
    <w:p w:rsidR="00031E9A" w:rsidRPr="005565DB" w:rsidRDefault="00031E9A" w:rsidP="00623D49">
      <w:pPr>
        <w:ind w:firstLine="709"/>
        <w:jc w:val="both"/>
        <w:rPr>
          <w:sz w:val="28"/>
          <w:szCs w:val="28"/>
        </w:rPr>
      </w:pPr>
      <w:r w:rsidRPr="005565DB">
        <w:rPr>
          <w:sz w:val="28"/>
          <w:szCs w:val="28"/>
        </w:rPr>
        <w:t>Отчётными периодами для налогоплательщиков-организаций признаются: первый квартал, второй квартал, третий квартал  календарного года.</w:t>
      </w:r>
    </w:p>
    <w:p w:rsidR="00756063" w:rsidRPr="005565DB" w:rsidRDefault="00756063" w:rsidP="00623D49">
      <w:pPr>
        <w:pStyle w:val="a5"/>
        <w:spacing w:after="0"/>
        <w:ind w:firstLine="709"/>
        <w:jc w:val="both"/>
        <w:rPr>
          <w:sz w:val="28"/>
          <w:szCs w:val="28"/>
        </w:rPr>
      </w:pPr>
      <w:r w:rsidRPr="005565DB">
        <w:rPr>
          <w:sz w:val="28"/>
          <w:szCs w:val="28"/>
        </w:rPr>
        <w:t>Муниципальные учреждения (казённые, бюджетные, автономные) вправе не исчислять и не уплачивать авансовые платежи по налогу  в течение налогового периода.</w:t>
      </w:r>
    </w:p>
    <w:p w:rsidR="00031E9A" w:rsidRPr="005565DB" w:rsidRDefault="00031E9A" w:rsidP="00623D49">
      <w:pPr>
        <w:ind w:firstLine="709"/>
        <w:jc w:val="both"/>
        <w:rPr>
          <w:sz w:val="28"/>
          <w:szCs w:val="28"/>
        </w:rPr>
      </w:pPr>
    </w:p>
    <w:p w:rsidR="00031E9A" w:rsidRPr="005565DB" w:rsidRDefault="00031E9A" w:rsidP="00623D49">
      <w:pPr>
        <w:ind w:firstLine="709"/>
        <w:jc w:val="both"/>
        <w:rPr>
          <w:b/>
          <w:sz w:val="28"/>
          <w:szCs w:val="28"/>
        </w:rPr>
      </w:pPr>
      <w:r w:rsidRPr="005565DB">
        <w:rPr>
          <w:b/>
          <w:sz w:val="28"/>
          <w:szCs w:val="28"/>
        </w:rPr>
        <w:t>Статья 3. Налоговая ставка</w:t>
      </w:r>
    </w:p>
    <w:p w:rsidR="00031E9A" w:rsidRPr="005565DB" w:rsidRDefault="00031E9A" w:rsidP="00623D49">
      <w:pPr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>Налоговые ставки устанавливаются применительно</w:t>
      </w:r>
      <w:r w:rsidR="00B428BC" w:rsidRPr="005565DB">
        <w:rPr>
          <w:color w:val="000000" w:themeColor="text1"/>
          <w:sz w:val="28"/>
          <w:szCs w:val="28"/>
        </w:rPr>
        <w:t xml:space="preserve"> </w:t>
      </w:r>
      <w:r w:rsidRPr="005565DB">
        <w:rPr>
          <w:color w:val="000000" w:themeColor="text1"/>
          <w:sz w:val="28"/>
          <w:szCs w:val="28"/>
        </w:rPr>
        <w:t>к налоговой базе,</w:t>
      </w:r>
      <w:r w:rsidR="00B428BC" w:rsidRPr="005565DB">
        <w:rPr>
          <w:color w:val="000000" w:themeColor="text1"/>
          <w:sz w:val="28"/>
          <w:szCs w:val="28"/>
        </w:rPr>
        <w:t xml:space="preserve"> </w:t>
      </w:r>
      <w:r w:rsidRPr="005565DB">
        <w:rPr>
          <w:color w:val="000000" w:themeColor="text1"/>
          <w:sz w:val="28"/>
          <w:szCs w:val="28"/>
        </w:rPr>
        <w:t>определяемой как кадастровая стоимость земельных участков, признаваемых объектом налогообложения, в следующих размерах:</w:t>
      </w:r>
    </w:p>
    <w:p w:rsidR="00756063" w:rsidRPr="005565DB" w:rsidRDefault="00031E9A" w:rsidP="00623D49">
      <w:pPr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 xml:space="preserve">- </w:t>
      </w:r>
      <w:r w:rsidRPr="005565DB">
        <w:rPr>
          <w:b/>
          <w:color w:val="000000" w:themeColor="text1"/>
          <w:sz w:val="28"/>
          <w:szCs w:val="28"/>
        </w:rPr>
        <w:t>0,05 процента</w:t>
      </w:r>
      <w:r w:rsidRPr="005565DB">
        <w:rPr>
          <w:color w:val="000000" w:themeColor="text1"/>
          <w:sz w:val="28"/>
          <w:szCs w:val="28"/>
        </w:rPr>
        <w:t xml:space="preserve">  в отношении земельных участков</w:t>
      </w:r>
      <w:r w:rsidR="00756063" w:rsidRPr="005565DB">
        <w:rPr>
          <w:color w:val="000000" w:themeColor="text1"/>
          <w:sz w:val="28"/>
          <w:szCs w:val="28"/>
        </w:rPr>
        <w:t>:</w:t>
      </w:r>
    </w:p>
    <w:p w:rsidR="00756063" w:rsidRPr="005565DB" w:rsidRDefault="00756063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 xml:space="preserve">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756063" w:rsidRPr="005565DB" w:rsidRDefault="00756063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 xml:space="preserve">не </w:t>
      </w:r>
      <w:proofErr w:type="gramStart"/>
      <w:r w:rsidRPr="005565DB">
        <w:rPr>
          <w:color w:val="000000" w:themeColor="text1"/>
          <w:sz w:val="28"/>
          <w:szCs w:val="28"/>
        </w:rPr>
        <w:t>используемых</w:t>
      </w:r>
      <w:proofErr w:type="gramEnd"/>
      <w:r w:rsidRPr="005565DB">
        <w:rPr>
          <w:color w:val="000000" w:themeColor="text1"/>
          <w:sz w:val="28"/>
          <w:szCs w:val="28"/>
        </w:rPr>
        <w:t xml:space="preserve"> в предпринимательской деятельности, приобретенных (предоставленных) для ведения </w:t>
      </w:r>
      <w:hyperlink r:id="rId6" w:history="1">
        <w:r w:rsidRPr="005565DB">
          <w:rPr>
            <w:color w:val="000000" w:themeColor="text1"/>
            <w:sz w:val="28"/>
            <w:szCs w:val="28"/>
          </w:rPr>
          <w:t>личного подсобного хозяйства</w:t>
        </w:r>
      </w:hyperlink>
      <w:r w:rsidR="00497000" w:rsidRPr="005565DB">
        <w:rPr>
          <w:color w:val="000000" w:themeColor="text1"/>
          <w:sz w:val="28"/>
          <w:szCs w:val="28"/>
        </w:rPr>
        <w:t>;</w:t>
      </w:r>
    </w:p>
    <w:p w:rsidR="00B428BC" w:rsidRPr="005565DB" w:rsidRDefault="00031E9A" w:rsidP="00623D49">
      <w:pPr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 xml:space="preserve">- </w:t>
      </w:r>
      <w:r w:rsidRPr="005565DB">
        <w:rPr>
          <w:b/>
          <w:color w:val="000000" w:themeColor="text1"/>
          <w:sz w:val="28"/>
          <w:szCs w:val="28"/>
        </w:rPr>
        <w:t>0,3 процента</w:t>
      </w:r>
      <w:r w:rsidRPr="005565DB">
        <w:rPr>
          <w:color w:val="000000" w:themeColor="text1"/>
          <w:sz w:val="28"/>
          <w:szCs w:val="28"/>
        </w:rPr>
        <w:t xml:space="preserve"> в отношении земельных участков: </w:t>
      </w:r>
    </w:p>
    <w:p w:rsidR="00756063" w:rsidRPr="005565DB" w:rsidRDefault="00B428BC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 xml:space="preserve"> </w:t>
      </w:r>
      <w:r w:rsidR="00756063" w:rsidRPr="005565DB">
        <w:rPr>
          <w:color w:val="000000" w:themeColor="text1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56063" w:rsidRPr="005565DB" w:rsidRDefault="00D85B8E" w:rsidP="00623D49">
      <w:pPr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 xml:space="preserve">- </w:t>
      </w:r>
      <w:proofErr w:type="gramStart"/>
      <w:r w:rsidR="0028119C" w:rsidRPr="005565DB">
        <w:rPr>
          <w:color w:val="000000" w:themeColor="text1"/>
          <w:sz w:val="28"/>
          <w:szCs w:val="28"/>
        </w:rPr>
        <w:t>предназначенных</w:t>
      </w:r>
      <w:proofErr w:type="gramEnd"/>
      <w:r w:rsidR="0028119C" w:rsidRPr="005565DB">
        <w:rPr>
          <w:color w:val="000000" w:themeColor="text1"/>
          <w:sz w:val="28"/>
          <w:szCs w:val="28"/>
        </w:rPr>
        <w:t xml:space="preserve"> для сель</w:t>
      </w:r>
      <w:r w:rsidR="00497000" w:rsidRPr="005565DB">
        <w:rPr>
          <w:color w:val="000000" w:themeColor="text1"/>
          <w:sz w:val="28"/>
          <w:szCs w:val="28"/>
        </w:rPr>
        <w:t>скохозяйственного использования;</w:t>
      </w:r>
    </w:p>
    <w:p w:rsidR="00756063" w:rsidRPr="005565DB" w:rsidRDefault="00D85B8E" w:rsidP="00623D49">
      <w:pPr>
        <w:shd w:val="clear" w:color="auto" w:fill="FFFFFF"/>
        <w:tabs>
          <w:tab w:val="left" w:pos="10206"/>
        </w:tabs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 xml:space="preserve">- </w:t>
      </w:r>
      <w:r w:rsidR="00756063" w:rsidRPr="005565DB">
        <w:rPr>
          <w:color w:val="000000" w:themeColor="text1"/>
          <w:sz w:val="28"/>
          <w:szCs w:val="28"/>
        </w:rPr>
        <w:t xml:space="preserve">не используемых в предпринимательской деятельности, приобретенных (предоставленных) для садоводства или огородничества, а также земельных участков общего назначения, предусмотренных Федеральным </w:t>
      </w:r>
      <w:hyperlink r:id="rId7" w:history="1">
        <w:r w:rsidR="00756063" w:rsidRPr="005565DB">
          <w:rPr>
            <w:color w:val="000000" w:themeColor="text1"/>
            <w:sz w:val="28"/>
            <w:szCs w:val="28"/>
          </w:rPr>
          <w:t>законом</w:t>
        </w:r>
      </w:hyperlink>
      <w:r w:rsidR="00756063" w:rsidRPr="005565DB">
        <w:rPr>
          <w:color w:val="000000" w:themeColor="text1"/>
          <w:sz w:val="28"/>
          <w:szCs w:val="28"/>
        </w:rPr>
        <w:t xml:space="preserve"> от 29 июля 2017 года N 217-ФЗ "О ведении гражданами </w:t>
      </w:r>
      <w:r w:rsidR="00756063" w:rsidRPr="005565DB">
        <w:rPr>
          <w:color w:val="000000" w:themeColor="text1"/>
          <w:sz w:val="28"/>
          <w:szCs w:val="28"/>
        </w:rPr>
        <w:lastRenderedPageBreak/>
        <w:t>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045827" w:rsidRPr="005565DB" w:rsidRDefault="00D85B8E" w:rsidP="003B0A9E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5565DB">
        <w:rPr>
          <w:color w:val="000000" w:themeColor="text1"/>
          <w:sz w:val="28"/>
          <w:szCs w:val="28"/>
        </w:rPr>
        <w:t xml:space="preserve">- </w:t>
      </w:r>
      <w:r w:rsidR="00756063" w:rsidRPr="005565DB">
        <w:rPr>
          <w:color w:val="000000" w:themeColor="text1"/>
          <w:sz w:val="28"/>
          <w:szCs w:val="28"/>
        </w:rPr>
        <w:t xml:space="preserve">занятых </w:t>
      </w:r>
      <w:hyperlink r:id="rId8" w:history="1">
        <w:r w:rsidR="00756063" w:rsidRPr="005565DB">
          <w:rPr>
            <w:color w:val="000000" w:themeColor="text1"/>
            <w:sz w:val="28"/>
            <w:szCs w:val="28"/>
          </w:rPr>
          <w:t>жилищным фондом</w:t>
        </w:r>
      </w:hyperlink>
      <w:r w:rsidR="00756063" w:rsidRPr="005565DB">
        <w:rPr>
          <w:color w:val="000000" w:themeColor="text1"/>
          <w:sz w:val="28"/>
          <w:szCs w:val="28"/>
        </w:rPr>
        <w:t xml:space="preserve"> и </w:t>
      </w:r>
      <w:hyperlink r:id="rId9" w:history="1">
        <w:r w:rsidR="00756063" w:rsidRPr="005565DB">
          <w:rPr>
            <w:color w:val="000000" w:themeColor="text1"/>
            <w:sz w:val="28"/>
            <w:szCs w:val="28"/>
          </w:rPr>
          <w:t>объектами инженерной инфраструктуры</w:t>
        </w:r>
      </w:hyperlink>
      <w:r w:rsidR="00756063" w:rsidRPr="005565DB">
        <w:rPr>
          <w:color w:val="000000" w:themeColor="text1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497000" w:rsidRPr="005565DB" w:rsidRDefault="00045827" w:rsidP="00623D49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>-</w:t>
      </w:r>
      <w:r w:rsidR="00497000" w:rsidRPr="005565DB">
        <w:rPr>
          <w:color w:val="000000" w:themeColor="text1"/>
          <w:sz w:val="28"/>
          <w:szCs w:val="28"/>
        </w:rPr>
        <w:t xml:space="preserve">ограниченных в обороте в соответствии с </w:t>
      </w:r>
      <w:hyperlink r:id="rId10" w:history="1">
        <w:r w:rsidR="00497000" w:rsidRPr="005565DB">
          <w:rPr>
            <w:color w:val="000000" w:themeColor="text1"/>
            <w:sz w:val="28"/>
            <w:szCs w:val="28"/>
          </w:rPr>
          <w:t>законодательством</w:t>
        </w:r>
      </w:hyperlink>
      <w:r w:rsidR="00497000" w:rsidRPr="005565DB">
        <w:rPr>
          <w:color w:val="000000" w:themeColor="text1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B428BC" w:rsidRPr="005565DB" w:rsidRDefault="00B428BC" w:rsidP="00623D49">
      <w:pPr>
        <w:ind w:firstLine="709"/>
        <w:jc w:val="both"/>
        <w:rPr>
          <w:iCs/>
          <w:color w:val="000000" w:themeColor="text1"/>
          <w:sz w:val="28"/>
          <w:szCs w:val="28"/>
        </w:rPr>
      </w:pPr>
      <w:r w:rsidRPr="005565DB">
        <w:rPr>
          <w:color w:val="000000" w:themeColor="text1"/>
          <w:sz w:val="28"/>
          <w:szCs w:val="28"/>
        </w:rPr>
        <w:t>-</w:t>
      </w:r>
      <w:r w:rsidRPr="005565DB">
        <w:rPr>
          <w:b/>
          <w:color w:val="000000" w:themeColor="text1"/>
          <w:sz w:val="28"/>
          <w:szCs w:val="28"/>
        </w:rPr>
        <w:t>1,5 процента</w:t>
      </w:r>
      <w:r w:rsidR="00B82CD2" w:rsidRPr="005565DB">
        <w:rPr>
          <w:color w:val="000000" w:themeColor="text1"/>
          <w:sz w:val="28"/>
          <w:szCs w:val="28"/>
        </w:rPr>
        <w:t xml:space="preserve"> </w:t>
      </w:r>
      <w:r w:rsidR="00497000" w:rsidRPr="005565DB">
        <w:rPr>
          <w:sz w:val="28"/>
          <w:szCs w:val="28"/>
        </w:rPr>
        <w:t>в отношении земельных участков</w:t>
      </w:r>
      <w:r w:rsidR="00045827" w:rsidRPr="005565DB">
        <w:rPr>
          <w:color w:val="000000" w:themeColor="text1"/>
          <w:sz w:val="28"/>
          <w:szCs w:val="28"/>
        </w:rPr>
        <w:t xml:space="preserve"> из земель сельскохозяйственного назначения или земель в составе зон сельскохозяйственного использования в населённых пунктах, не используемых для сельскохозяйственного производства и в отношении прочих земельных участков.</w:t>
      </w:r>
    </w:p>
    <w:p w:rsidR="00EB3C3E" w:rsidRPr="005565DB" w:rsidRDefault="00EB3C3E" w:rsidP="00623D49">
      <w:pPr>
        <w:ind w:firstLine="709"/>
        <w:jc w:val="both"/>
        <w:rPr>
          <w:b/>
          <w:sz w:val="28"/>
          <w:szCs w:val="28"/>
        </w:rPr>
      </w:pPr>
    </w:p>
    <w:p w:rsidR="00B82CD2" w:rsidRPr="005565DB" w:rsidRDefault="00B82CD2" w:rsidP="00623D49">
      <w:pPr>
        <w:ind w:firstLine="709"/>
        <w:jc w:val="both"/>
        <w:rPr>
          <w:b/>
          <w:sz w:val="28"/>
          <w:szCs w:val="28"/>
        </w:rPr>
      </w:pPr>
      <w:r w:rsidRPr="005565DB">
        <w:rPr>
          <w:b/>
          <w:sz w:val="28"/>
          <w:szCs w:val="28"/>
        </w:rPr>
        <w:t>Статья 4. Налоговые льготы</w:t>
      </w:r>
    </w:p>
    <w:p w:rsidR="00497000" w:rsidRPr="005565DB" w:rsidRDefault="00497000" w:rsidP="00623D49">
      <w:pPr>
        <w:pStyle w:val="a9"/>
        <w:numPr>
          <w:ilvl w:val="0"/>
          <w:numId w:val="4"/>
        </w:numPr>
        <w:shd w:val="clear" w:color="auto" w:fill="FFFFFF"/>
        <w:jc w:val="both"/>
        <w:rPr>
          <w:color w:val="000000"/>
          <w:spacing w:val="-1"/>
          <w:sz w:val="28"/>
          <w:szCs w:val="28"/>
        </w:rPr>
      </w:pPr>
      <w:r w:rsidRPr="005565DB">
        <w:rPr>
          <w:color w:val="000000"/>
          <w:spacing w:val="-1"/>
          <w:sz w:val="28"/>
          <w:szCs w:val="28"/>
        </w:rPr>
        <w:t>Освобождаются от налогообложения:</w:t>
      </w:r>
    </w:p>
    <w:p w:rsidR="00B82CD2" w:rsidRPr="005565DB" w:rsidRDefault="00564AD3" w:rsidP="00623D49">
      <w:pPr>
        <w:pStyle w:val="a5"/>
        <w:spacing w:after="0"/>
        <w:ind w:firstLine="709"/>
        <w:jc w:val="both"/>
        <w:rPr>
          <w:sz w:val="28"/>
          <w:szCs w:val="28"/>
        </w:rPr>
      </w:pPr>
      <w:r w:rsidRPr="005565DB">
        <w:rPr>
          <w:sz w:val="28"/>
          <w:szCs w:val="28"/>
        </w:rPr>
        <w:t xml:space="preserve">- </w:t>
      </w:r>
      <w:r w:rsidR="00B82CD2" w:rsidRPr="005565DB">
        <w:rPr>
          <w:sz w:val="28"/>
          <w:szCs w:val="28"/>
        </w:rPr>
        <w:t>Многодетные семьи (физические лица, имеющие</w:t>
      </w:r>
      <w:r w:rsidR="006A4694" w:rsidRPr="005565DB">
        <w:rPr>
          <w:sz w:val="28"/>
          <w:szCs w:val="28"/>
        </w:rPr>
        <w:t xml:space="preserve"> троих и более несовершеннолетних детей);</w:t>
      </w:r>
    </w:p>
    <w:p w:rsidR="006A4694" w:rsidRPr="005565DB" w:rsidRDefault="00564AD3" w:rsidP="00623D49">
      <w:pPr>
        <w:pStyle w:val="a5"/>
        <w:spacing w:after="0"/>
        <w:ind w:firstLine="709"/>
        <w:jc w:val="both"/>
        <w:rPr>
          <w:sz w:val="28"/>
          <w:szCs w:val="28"/>
        </w:rPr>
      </w:pPr>
      <w:r w:rsidRPr="005565DB">
        <w:rPr>
          <w:sz w:val="28"/>
          <w:szCs w:val="28"/>
        </w:rPr>
        <w:t xml:space="preserve">- </w:t>
      </w:r>
      <w:r w:rsidR="006A4694" w:rsidRPr="005565DB">
        <w:rPr>
          <w:sz w:val="28"/>
          <w:szCs w:val="28"/>
        </w:rPr>
        <w:t>одиноко проживающие и неработающие пенсионеры;</w:t>
      </w:r>
    </w:p>
    <w:p w:rsidR="006A4694" w:rsidRPr="005565DB" w:rsidRDefault="00564AD3" w:rsidP="00623D49">
      <w:pPr>
        <w:pStyle w:val="a5"/>
        <w:spacing w:after="0"/>
        <w:ind w:firstLine="709"/>
        <w:jc w:val="both"/>
        <w:rPr>
          <w:sz w:val="28"/>
          <w:szCs w:val="28"/>
        </w:rPr>
      </w:pPr>
      <w:r w:rsidRPr="005565DB">
        <w:rPr>
          <w:sz w:val="28"/>
          <w:szCs w:val="28"/>
        </w:rPr>
        <w:t xml:space="preserve">- </w:t>
      </w:r>
      <w:r w:rsidR="006A4694" w:rsidRPr="005565DB">
        <w:rPr>
          <w:sz w:val="28"/>
          <w:szCs w:val="28"/>
        </w:rPr>
        <w:t>органы местного самоуправления в отношении всех категорий используемых земель и (или) разрешённого использования земельного участка</w:t>
      </w:r>
    </w:p>
    <w:p w:rsidR="006A4694" w:rsidRPr="005565DB" w:rsidRDefault="00F9159D" w:rsidP="00623D49">
      <w:pPr>
        <w:pStyle w:val="a5"/>
        <w:spacing w:after="0"/>
        <w:ind w:firstLine="709"/>
        <w:jc w:val="both"/>
        <w:rPr>
          <w:sz w:val="28"/>
          <w:szCs w:val="28"/>
        </w:rPr>
      </w:pPr>
      <w:r w:rsidRPr="005565DB">
        <w:rPr>
          <w:sz w:val="28"/>
          <w:szCs w:val="28"/>
        </w:rPr>
        <w:t>3</w:t>
      </w:r>
      <w:r w:rsidR="006A4694" w:rsidRPr="005565DB">
        <w:rPr>
          <w:sz w:val="28"/>
          <w:szCs w:val="28"/>
        </w:rPr>
        <w:t xml:space="preserve">. Применение льгот, установленных настоящей статьёй, производится на </w:t>
      </w:r>
      <w:r w:rsidR="00EB3C3E" w:rsidRPr="005565DB">
        <w:rPr>
          <w:sz w:val="28"/>
          <w:szCs w:val="28"/>
        </w:rPr>
        <w:t xml:space="preserve"> </w:t>
      </w:r>
      <w:proofErr w:type="gramStart"/>
      <w:r w:rsidR="006A4694" w:rsidRPr="005565DB">
        <w:rPr>
          <w:sz w:val="28"/>
          <w:szCs w:val="28"/>
        </w:rPr>
        <w:t>основании</w:t>
      </w:r>
      <w:proofErr w:type="gramEnd"/>
      <w:r w:rsidR="006A4694" w:rsidRPr="005565DB">
        <w:rPr>
          <w:sz w:val="28"/>
          <w:szCs w:val="28"/>
        </w:rPr>
        <w:t xml:space="preserve"> заявления и документов, подтверждающих право на льготу, в том числе на уменьшение налоговой базы, представляемых налогоплательщиком в налоговый орган по своему выбору.</w:t>
      </w:r>
    </w:p>
    <w:p w:rsidR="007D682A" w:rsidRPr="005565DB" w:rsidRDefault="007D682A" w:rsidP="00623D49">
      <w:pPr>
        <w:ind w:firstLine="709"/>
        <w:jc w:val="both"/>
        <w:rPr>
          <w:b/>
          <w:sz w:val="28"/>
          <w:szCs w:val="28"/>
        </w:rPr>
      </w:pPr>
    </w:p>
    <w:p w:rsidR="00BC54CC" w:rsidRPr="005565DB" w:rsidRDefault="00BC54CC" w:rsidP="002F2AF6">
      <w:pPr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5565DB">
        <w:rPr>
          <w:b/>
          <w:bCs/>
          <w:color w:val="000000"/>
          <w:sz w:val="28"/>
          <w:szCs w:val="28"/>
          <w:shd w:val="clear" w:color="auto" w:fill="FFFFFF"/>
        </w:rPr>
        <w:t>Статья 5.</w:t>
      </w:r>
      <w:r w:rsidR="005565DB">
        <w:rPr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5565DB">
        <w:rPr>
          <w:b/>
          <w:bCs/>
          <w:color w:val="000000"/>
          <w:sz w:val="28"/>
          <w:szCs w:val="28"/>
          <w:shd w:val="clear" w:color="auto" w:fill="FFFFFF"/>
        </w:rPr>
        <w:t>Порядок и сроки уплаты налога и авансовых платежей по налогу</w:t>
      </w:r>
    </w:p>
    <w:p w:rsidR="00BC54CC" w:rsidRPr="005565DB" w:rsidRDefault="00BC54CC" w:rsidP="00BC54CC">
      <w:pPr>
        <w:jc w:val="both"/>
        <w:rPr>
          <w:b/>
          <w:bCs/>
          <w:color w:val="000000"/>
          <w:sz w:val="28"/>
          <w:szCs w:val="28"/>
          <w:shd w:val="clear" w:color="auto" w:fill="FFFFFF"/>
        </w:rPr>
      </w:pPr>
    </w:p>
    <w:p w:rsidR="00BC54CC" w:rsidRPr="005565DB" w:rsidRDefault="00BC54CC" w:rsidP="005565DB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5565DB">
        <w:rPr>
          <w:color w:val="000000"/>
          <w:sz w:val="28"/>
          <w:szCs w:val="28"/>
          <w:shd w:val="clear" w:color="auto" w:fill="FFFFFF"/>
        </w:rPr>
        <w:t>1.</w:t>
      </w:r>
      <w:r w:rsidR="002F2AF6" w:rsidRPr="005565DB">
        <w:rPr>
          <w:color w:val="000000"/>
          <w:sz w:val="28"/>
          <w:szCs w:val="28"/>
          <w:shd w:val="clear" w:color="auto" w:fill="FFFFFF"/>
        </w:rPr>
        <w:t xml:space="preserve"> </w:t>
      </w:r>
      <w:r w:rsidRPr="005565DB">
        <w:rPr>
          <w:color w:val="000000"/>
          <w:sz w:val="28"/>
          <w:szCs w:val="28"/>
          <w:shd w:val="clear" w:color="auto" w:fill="FFFFFF"/>
        </w:rPr>
        <w:t>Налог подлежит уплате налогоплательщиками-организациями в </w:t>
      </w:r>
      <w:hyperlink r:id="rId11" w:history="1">
        <w:r w:rsidRPr="005565D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срок</w:t>
        </w:r>
      </w:hyperlink>
      <w:r w:rsidRPr="005565DB">
        <w:rPr>
          <w:color w:val="000000"/>
          <w:sz w:val="28"/>
          <w:szCs w:val="28"/>
          <w:shd w:val="clear" w:color="auto" w:fill="FFFFFF"/>
        </w:rPr>
        <w:t> не позднее 28 февраля года, следующего за истекшим налоговым периодом. Авансовые платежи по налогу подлежат уплате налогоплательщиками-организациями в срок не позднее 28-го числа месяца, следующего за истекшим отчетным периодом.</w:t>
      </w:r>
    </w:p>
    <w:p w:rsidR="00BC54CC" w:rsidRPr="005565DB" w:rsidRDefault="00BC54CC" w:rsidP="005565DB">
      <w:pPr>
        <w:ind w:firstLine="708"/>
        <w:jc w:val="both"/>
        <w:rPr>
          <w:b/>
          <w:sz w:val="28"/>
          <w:szCs w:val="28"/>
        </w:rPr>
      </w:pPr>
      <w:r w:rsidRPr="005565DB">
        <w:rPr>
          <w:color w:val="000000"/>
          <w:sz w:val="28"/>
          <w:szCs w:val="28"/>
          <w:shd w:val="clear" w:color="auto" w:fill="FFFFFF"/>
        </w:rPr>
        <w:t>2.</w:t>
      </w:r>
      <w:r w:rsidR="002F2AF6" w:rsidRPr="005565DB">
        <w:rPr>
          <w:color w:val="000000"/>
          <w:sz w:val="28"/>
          <w:szCs w:val="28"/>
          <w:shd w:val="clear" w:color="auto" w:fill="FFFFFF"/>
        </w:rPr>
        <w:t xml:space="preserve"> </w:t>
      </w:r>
      <w:r w:rsidRPr="005565DB">
        <w:rPr>
          <w:color w:val="000000"/>
          <w:sz w:val="28"/>
          <w:szCs w:val="28"/>
          <w:shd w:val="clear" w:color="auto" w:fill="FFFFFF"/>
        </w:rPr>
        <w:t>Налог подлежит уплате налогоплательщиками - физическими лицами в </w:t>
      </w:r>
      <w:hyperlink r:id="rId12" w:history="1">
        <w:r w:rsidRPr="005565DB">
          <w:rPr>
            <w:rStyle w:val="a8"/>
            <w:color w:val="auto"/>
            <w:sz w:val="28"/>
            <w:szCs w:val="28"/>
            <w:u w:val="none"/>
            <w:shd w:val="clear" w:color="auto" w:fill="FFFFFF"/>
          </w:rPr>
          <w:t>срок</w:t>
        </w:r>
      </w:hyperlink>
      <w:r w:rsidRPr="005565DB">
        <w:rPr>
          <w:color w:val="000000"/>
          <w:sz w:val="28"/>
          <w:szCs w:val="28"/>
          <w:shd w:val="clear" w:color="auto" w:fill="FFFFFF"/>
        </w:rPr>
        <w:t> не позднее 1 декабря года, следующего за истекшим налоговым периодом.</w:t>
      </w:r>
    </w:p>
    <w:p w:rsidR="007D682A" w:rsidRPr="005565DB" w:rsidRDefault="007D682A" w:rsidP="00623D49">
      <w:pPr>
        <w:ind w:firstLine="709"/>
        <w:jc w:val="both"/>
        <w:rPr>
          <w:b/>
          <w:sz w:val="28"/>
          <w:szCs w:val="28"/>
        </w:rPr>
      </w:pPr>
    </w:p>
    <w:sectPr w:rsidR="007D682A" w:rsidRPr="005565DB" w:rsidSect="00031E9A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E04F7"/>
    <w:multiLevelType w:val="hybridMultilevel"/>
    <w:tmpl w:val="8D6E48A0"/>
    <w:lvl w:ilvl="0" w:tplc="8892B2B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FF139B"/>
    <w:multiLevelType w:val="hybridMultilevel"/>
    <w:tmpl w:val="BA54DF60"/>
    <w:lvl w:ilvl="0" w:tplc="B1C687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481911"/>
    <w:multiLevelType w:val="hybridMultilevel"/>
    <w:tmpl w:val="EB3E6736"/>
    <w:lvl w:ilvl="0" w:tplc="62B0752E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>
    <w:nsid w:val="5982103D"/>
    <w:multiLevelType w:val="hybridMultilevel"/>
    <w:tmpl w:val="7DEC623A"/>
    <w:lvl w:ilvl="0" w:tplc="AE64E80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6BC12492"/>
    <w:multiLevelType w:val="hybridMultilevel"/>
    <w:tmpl w:val="5E9261C8"/>
    <w:lvl w:ilvl="0" w:tplc="A2A050A6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35A89"/>
    <w:rsid w:val="00031E9A"/>
    <w:rsid w:val="00045827"/>
    <w:rsid w:val="000769C7"/>
    <w:rsid w:val="00084816"/>
    <w:rsid w:val="000F324E"/>
    <w:rsid w:val="00112101"/>
    <w:rsid w:val="001255AF"/>
    <w:rsid w:val="001C1BF3"/>
    <w:rsid w:val="0028119C"/>
    <w:rsid w:val="002F2AF6"/>
    <w:rsid w:val="003273AA"/>
    <w:rsid w:val="0033518B"/>
    <w:rsid w:val="00347FD5"/>
    <w:rsid w:val="003B0A9E"/>
    <w:rsid w:val="0048072A"/>
    <w:rsid w:val="00497000"/>
    <w:rsid w:val="004A452D"/>
    <w:rsid w:val="004A7599"/>
    <w:rsid w:val="004B0A23"/>
    <w:rsid w:val="004E4C53"/>
    <w:rsid w:val="005144C3"/>
    <w:rsid w:val="005565DB"/>
    <w:rsid w:val="00564AD3"/>
    <w:rsid w:val="00584CA5"/>
    <w:rsid w:val="005E22ED"/>
    <w:rsid w:val="005E524E"/>
    <w:rsid w:val="005E5E59"/>
    <w:rsid w:val="00623D49"/>
    <w:rsid w:val="00660A60"/>
    <w:rsid w:val="0067449F"/>
    <w:rsid w:val="006944EF"/>
    <w:rsid w:val="006A4694"/>
    <w:rsid w:val="00715B94"/>
    <w:rsid w:val="00756063"/>
    <w:rsid w:val="007630C8"/>
    <w:rsid w:val="007D682A"/>
    <w:rsid w:val="008A610D"/>
    <w:rsid w:val="0097794F"/>
    <w:rsid w:val="009F13DA"/>
    <w:rsid w:val="00A579F2"/>
    <w:rsid w:val="00A848FD"/>
    <w:rsid w:val="00B27D3D"/>
    <w:rsid w:val="00B428BC"/>
    <w:rsid w:val="00B82CD2"/>
    <w:rsid w:val="00BC54CC"/>
    <w:rsid w:val="00C375FE"/>
    <w:rsid w:val="00CA678A"/>
    <w:rsid w:val="00CE14AB"/>
    <w:rsid w:val="00D0034C"/>
    <w:rsid w:val="00D35A89"/>
    <w:rsid w:val="00D73428"/>
    <w:rsid w:val="00D85B8E"/>
    <w:rsid w:val="00D87D9A"/>
    <w:rsid w:val="00DB7250"/>
    <w:rsid w:val="00E15073"/>
    <w:rsid w:val="00E310BE"/>
    <w:rsid w:val="00EB3C3E"/>
    <w:rsid w:val="00EC3372"/>
    <w:rsid w:val="00ED0B72"/>
    <w:rsid w:val="00F77B20"/>
    <w:rsid w:val="00F9159D"/>
    <w:rsid w:val="00FD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35A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35A8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rsid w:val="00D35A89"/>
    <w:pPr>
      <w:spacing w:line="360" w:lineRule="auto"/>
    </w:pPr>
    <w:rPr>
      <w:sz w:val="26"/>
    </w:rPr>
  </w:style>
  <w:style w:type="character" w:customStyle="1" w:styleId="20">
    <w:name w:val="Основной текст 2 Знак"/>
    <w:basedOn w:val="a0"/>
    <w:link w:val="2"/>
    <w:rsid w:val="00D35A8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header"/>
    <w:basedOn w:val="a"/>
    <w:link w:val="a4"/>
    <w:rsid w:val="00D35A89"/>
    <w:pPr>
      <w:tabs>
        <w:tab w:val="center" w:pos="4153"/>
        <w:tab w:val="right" w:pos="8306"/>
      </w:tabs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D35A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428BC"/>
    <w:pPr>
      <w:spacing w:after="120"/>
    </w:pPr>
  </w:style>
  <w:style w:type="character" w:customStyle="1" w:styleId="a6">
    <w:name w:val="Основной текст Знак"/>
    <w:basedOn w:val="a0"/>
    <w:link w:val="a5"/>
    <w:rsid w:val="00B428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B428BC"/>
    <w:rPr>
      <w:i/>
      <w:iCs/>
    </w:rPr>
  </w:style>
  <w:style w:type="character" w:styleId="a8">
    <w:name w:val="Hyperlink"/>
    <w:basedOn w:val="a0"/>
    <w:uiPriority w:val="99"/>
    <w:unhideWhenUsed/>
    <w:rsid w:val="00B428B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9700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6FDBD185B61C1E6D7EA424675BDD303B7A1D0B0A73EDE4FCC6BC6239864820AE896237F43627698144D54EC9FDAA04C4A28C1AE62C99DBV6r6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7E8C549FC6E53304CA268EE14A1AEF969DF10DAF07A628D72500F5A0D737A0ACE28E373A12EA2261B3D15E7FAu97CG" TargetMode="External"/><Relationship Id="rId12" Type="http://schemas.openxmlformats.org/officeDocument/2006/relationships/hyperlink" Target="https://www.consultant.ru/document/cons_doc_LAW_28165/84a402b433c9a74ee1aae5af89136b4f655dcc98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E8C549FC6E53304CA268EE14A1AEF969DF10DAF772628D72500F5A0D737A0ADC28BB7FA028BC25192843B6BFC06D6332D61512C00620B3uD70G" TargetMode="External"/><Relationship Id="rId11" Type="http://schemas.openxmlformats.org/officeDocument/2006/relationships/hyperlink" Target="https://www.consultant.ru/document/cons_doc_LAW_28165/84a402b433c9a74ee1aae5af89136b4f655dcc98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76FDBD185B61C1E6D7EA424675BDD303B7B1F0B0875EDE4FCC6BC6239864820AE896237F436246F8D44D54EC9FDAA04C4A28C1AE62C99DBV6r6W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6FDBD185B61C1E6D7EA424675BDD303A711B030F77EDE4FCC6BC6239864820AE896237F43626698944D54EC9FDAA04C4A28C1AE62C99DBV6r6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8A5EF-545C-4273-AD2E-6CB857A5F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1</Pages>
  <Words>1254</Words>
  <Characters>7154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24</cp:revision>
  <cp:lastPrinted>2024-02-05T00:53:00Z</cp:lastPrinted>
  <dcterms:created xsi:type="dcterms:W3CDTF">2019-10-30T00:30:00Z</dcterms:created>
  <dcterms:modified xsi:type="dcterms:W3CDTF">2024-02-05T00:54:00Z</dcterms:modified>
</cp:coreProperties>
</file>